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23FC8" w:rsidRDefault="00E23FC8" w:rsidP="00E23FC8">
      <w:pPr>
        <w:spacing w:line="360" w:lineRule="auto"/>
        <w:jc w:val="center"/>
        <w:rPr>
          <w:rStyle w:val="Nessuno"/>
          <w:rFonts w:ascii="Arial" w:hAnsi="Arial" w:cs="Arial"/>
          <w:b/>
          <w:bCs/>
          <w:iCs/>
        </w:rPr>
      </w:pPr>
      <w:r w:rsidRPr="0050260B">
        <w:rPr>
          <w:rStyle w:val="Nessuno"/>
          <w:rFonts w:ascii="Arial" w:hAnsi="Arial" w:cs="Arial"/>
          <w:b/>
          <w:bCs/>
          <w:iCs/>
        </w:rPr>
        <w:t>DOCUMENTO POLITICO SULLE PROSPETTIVE DI RIFORMA DEL REGIONALISMO</w:t>
      </w:r>
    </w:p>
    <w:p w:rsidR="00E23FC8" w:rsidRPr="0050260B" w:rsidRDefault="00E23FC8" w:rsidP="00E23FC8">
      <w:pPr>
        <w:spacing w:line="360" w:lineRule="auto"/>
        <w:jc w:val="center"/>
        <w:rPr>
          <w:rStyle w:val="Nessuno"/>
          <w:rFonts w:ascii="Arial" w:hAnsi="Arial" w:cs="Arial"/>
          <w:b/>
          <w:bCs/>
          <w:iCs/>
        </w:rPr>
      </w:pPr>
    </w:p>
    <w:p w:rsidR="00E23FC8" w:rsidRPr="0050260B" w:rsidRDefault="00E23FC8" w:rsidP="00E23FC8">
      <w:pPr>
        <w:spacing w:line="360" w:lineRule="auto"/>
        <w:jc w:val="both"/>
        <w:rPr>
          <w:rStyle w:val="Nessuno"/>
          <w:rFonts w:ascii="Arial" w:hAnsi="Arial" w:cs="Arial"/>
        </w:rPr>
      </w:pPr>
      <w:r w:rsidRPr="0050260B">
        <w:rPr>
          <w:rStyle w:val="Nessuno"/>
          <w:rFonts w:ascii="Arial" w:hAnsi="Arial" w:cs="Arial"/>
        </w:rPr>
        <w:t>I Presidenti delle Assemblee legislative delle Regioni a statuto speciale e delle Province autonome, riuniti a Cagliari il 28 aprile 2017 per discutere sui temi e sulle prospettive della specialità e della differenziazione nel regionalismo italiano,</w:t>
      </w:r>
    </w:p>
    <w:p w:rsidR="00E23FC8" w:rsidRPr="0050260B" w:rsidRDefault="00E23FC8" w:rsidP="00E23FC8">
      <w:pPr>
        <w:spacing w:line="360" w:lineRule="auto"/>
        <w:jc w:val="both"/>
        <w:rPr>
          <w:rStyle w:val="Nessuno"/>
          <w:rFonts w:ascii="Arial" w:hAnsi="Arial" w:cs="Arial"/>
        </w:rPr>
      </w:pPr>
      <w:r w:rsidRPr="0050260B">
        <w:rPr>
          <w:rStyle w:val="Nessuno"/>
          <w:rFonts w:ascii="Arial" w:hAnsi="Arial" w:cs="Arial"/>
          <w:b/>
          <w:bCs/>
        </w:rPr>
        <w:t xml:space="preserve">Considerato </w:t>
      </w:r>
      <w:r w:rsidRPr="0050260B">
        <w:rPr>
          <w:rStyle w:val="Nessuno"/>
          <w:rFonts w:ascii="Arial" w:hAnsi="Arial" w:cs="Arial"/>
        </w:rPr>
        <w:t xml:space="preserve">il risultato del referendum popolare confermativo tenutosi il 4 dicembre 2016 in merito al testo di legge costituzionale recante «Disposizioni per il superamento del </w:t>
      </w:r>
      <w:bookmarkStart w:id="0" w:name="ft_0"/>
      <w:bookmarkEnd w:id="0"/>
      <w:r w:rsidRPr="0050260B">
        <w:rPr>
          <w:rStyle w:val="Nessuno"/>
          <w:rFonts w:ascii="Arial" w:hAnsi="Arial" w:cs="Arial"/>
        </w:rPr>
        <w:t>bicameralismo paritario, la riduzione del numero dei parlamentari, il contenimento dei costi di funzionamento delle istituzioni, la soppressione del CNEL e la revisione del titolo V della parte II della Costituzione»;</w:t>
      </w:r>
    </w:p>
    <w:p w:rsidR="00E23FC8" w:rsidRPr="0050260B" w:rsidRDefault="00E23FC8" w:rsidP="00E23FC8">
      <w:pPr>
        <w:spacing w:line="360" w:lineRule="auto"/>
        <w:jc w:val="both"/>
        <w:rPr>
          <w:rStyle w:val="Nessuno"/>
          <w:rFonts w:ascii="Arial" w:hAnsi="Arial" w:cs="Arial"/>
        </w:rPr>
      </w:pPr>
      <w:r w:rsidRPr="0050260B">
        <w:rPr>
          <w:rStyle w:val="Nessuno"/>
          <w:rFonts w:ascii="Arial" w:hAnsi="Arial" w:cs="Arial"/>
          <w:b/>
          <w:bCs/>
        </w:rPr>
        <w:t>Considerato</w:t>
      </w:r>
      <w:r w:rsidRPr="0050260B">
        <w:rPr>
          <w:rStyle w:val="Nessuno"/>
          <w:rFonts w:ascii="Arial" w:hAnsi="Arial" w:cs="Arial"/>
        </w:rPr>
        <w:t xml:space="preserve"> che, in conseguenza del risultato referendario, il Titolo V della parte seconda del testo costituzionale vigente risulta ancora impostato secondo i canoni della riforma introdotta dalla legge costituzionale n. 3 del 2001 da più parti definita nel suo complesso come riforma “in senso federale” dell’Ordinamento per via del carattere marcatamente autonomistico che caratterizza molte sue disposizioni;</w:t>
      </w:r>
    </w:p>
    <w:p w:rsidR="00E23FC8" w:rsidRPr="0050260B" w:rsidRDefault="00E23FC8" w:rsidP="00E23FC8">
      <w:pPr>
        <w:spacing w:line="360" w:lineRule="auto"/>
        <w:jc w:val="both"/>
        <w:rPr>
          <w:rStyle w:val="Nessuno"/>
          <w:rFonts w:ascii="Arial" w:hAnsi="Arial" w:cs="Arial"/>
        </w:rPr>
      </w:pPr>
      <w:r w:rsidRPr="0050260B">
        <w:rPr>
          <w:rStyle w:val="Nessuno"/>
          <w:rFonts w:ascii="Arial" w:hAnsi="Arial" w:cs="Arial"/>
          <w:b/>
          <w:bCs/>
        </w:rPr>
        <w:t xml:space="preserve">Considerato </w:t>
      </w:r>
      <w:r w:rsidRPr="0050260B">
        <w:rPr>
          <w:rStyle w:val="Nessuno"/>
          <w:rFonts w:ascii="Arial" w:hAnsi="Arial" w:cs="Arial"/>
        </w:rPr>
        <w:t>che il processo attuativo del Titolo V, parte seconda della Costituzione risulta, per molti aspetti, ancora incompiuto soprattutto a causa delle tendenze centralistiche che hanno caratterizzato il dibattito politico nazionale e l’attività delle Istituzioni, in parte condizionate dalla crisi economica che nell’ultimo decennio ha investito l’intero Continente europeo, in parte imputabili ad atteggiamenti di diffidenza nei confronti delle Istituzioni locali, come confermato dal notevole contenzioso costituzionale prodotto in materia di riparto di competenze tra lo Stato e le Regioni;</w:t>
      </w:r>
    </w:p>
    <w:p w:rsidR="00E23FC8" w:rsidRPr="0050260B" w:rsidRDefault="00E23FC8" w:rsidP="00E23FC8">
      <w:pPr>
        <w:spacing w:line="360" w:lineRule="auto"/>
        <w:jc w:val="both"/>
        <w:rPr>
          <w:rStyle w:val="Nessuno"/>
          <w:rFonts w:ascii="Arial" w:hAnsi="Arial" w:cs="Arial"/>
        </w:rPr>
      </w:pPr>
      <w:r w:rsidRPr="0050260B">
        <w:rPr>
          <w:rStyle w:val="Nessuno"/>
          <w:rFonts w:ascii="Arial" w:hAnsi="Arial" w:cs="Arial"/>
          <w:b/>
          <w:bCs/>
        </w:rPr>
        <w:t>Considerato</w:t>
      </w:r>
      <w:r w:rsidRPr="0050260B">
        <w:rPr>
          <w:rStyle w:val="Nessuno"/>
          <w:rFonts w:ascii="Arial" w:hAnsi="Arial" w:cs="Arial"/>
        </w:rPr>
        <w:t xml:space="preserve"> che è necessario riavviare il processo di attuazione di un più accentuato regionalismo nella convinzione che un Ordinamento caratterizzato da un pluralismo istituzionale tendenzialmente paritario risulta più moderno, solidale ed efficiente;</w:t>
      </w:r>
    </w:p>
    <w:p w:rsidR="00E23FC8" w:rsidRPr="0050260B" w:rsidRDefault="00E23FC8" w:rsidP="00E23FC8">
      <w:pPr>
        <w:spacing w:line="360" w:lineRule="auto"/>
        <w:jc w:val="both"/>
        <w:rPr>
          <w:rStyle w:val="Nessuno"/>
          <w:rFonts w:ascii="Arial" w:hAnsi="Arial" w:cs="Arial"/>
        </w:rPr>
      </w:pPr>
      <w:r w:rsidRPr="0050260B">
        <w:rPr>
          <w:rStyle w:val="Nessuno"/>
          <w:rFonts w:ascii="Arial" w:hAnsi="Arial" w:cs="Arial"/>
          <w:b/>
          <w:bCs/>
        </w:rPr>
        <w:t xml:space="preserve">Constatato </w:t>
      </w:r>
      <w:r w:rsidRPr="0050260B">
        <w:rPr>
          <w:rStyle w:val="Nessuno"/>
          <w:rFonts w:ascii="Arial" w:hAnsi="Arial" w:cs="Arial"/>
        </w:rPr>
        <w:t xml:space="preserve">che le competenze e le azioni esercitate nel corso del tempo dalle Regioni speciali e dalle Province autonome possono costituire, in molti campi, un esempio di qualità anche per le altre Regioni e che, pertanto, nel rilancio dei temi del regionalismo un confronto maturo e scevro da antagonismi è in grado di riconoscere a tali Enti un ruolo di rilievo in </w:t>
      </w:r>
      <w:r w:rsidRPr="0050260B">
        <w:rPr>
          <w:rStyle w:val="Nessuno"/>
          <w:rFonts w:ascii="Arial" w:hAnsi="Arial" w:cs="Arial"/>
        </w:rPr>
        <w:lastRenderedPageBreak/>
        <w:t>quanto “laboratori” per la costruzione di una autonomia regionale avanzata ed esempio di autogoverno e di autogestione responsabile;</w:t>
      </w:r>
    </w:p>
    <w:p w:rsidR="00E23FC8" w:rsidRPr="0050260B" w:rsidRDefault="00E23FC8" w:rsidP="00E23FC8">
      <w:pPr>
        <w:spacing w:line="360" w:lineRule="auto"/>
        <w:jc w:val="both"/>
        <w:rPr>
          <w:rStyle w:val="Nessuno"/>
          <w:rFonts w:ascii="Arial" w:hAnsi="Arial" w:cs="Arial"/>
        </w:rPr>
      </w:pPr>
      <w:r w:rsidRPr="0050260B">
        <w:rPr>
          <w:rStyle w:val="Nessuno"/>
          <w:rFonts w:ascii="Arial" w:hAnsi="Arial" w:cs="Arial"/>
          <w:b/>
        </w:rPr>
        <w:t>Evidenziato</w:t>
      </w:r>
      <w:r w:rsidRPr="0050260B">
        <w:rPr>
          <w:rStyle w:val="Nessuno"/>
          <w:rFonts w:ascii="Arial" w:hAnsi="Arial" w:cs="Arial"/>
        </w:rPr>
        <w:t xml:space="preserve"> che, sotto tale profilo, l’esperienza ed il confronto tra regioni e province ad autonomia speciale e regioni ordinarie possa valorizzare i percorsi di regionalismo differenziato, senza che venga meno la solidarietà tra i territori, andando a dare pieno compimento al principio di equiordinazione nell’organizzazione repubblicana stabilito nella Carta Costituzionale: per questi motivi i referendum consultivi promossi dalle Regioni Veneto e Lombardia calendarizzati per il mese di ottobre prossimo, potranno rappresentare una importante occasione per il rilancio del regionalismo </w:t>
      </w:r>
      <w:r>
        <w:rPr>
          <w:rStyle w:val="Nessuno"/>
          <w:rFonts w:ascii="Arial" w:hAnsi="Arial" w:cs="Arial"/>
        </w:rPr>
        <w:t xml:space="preserve">differenziato </w:t>
      </w:r>
      <w:r w:rsidRPr="0050260B">
        <w:rPr>
          <w:rStyle w:val="Nessuno"/>
          <w:rFonts w:ascii="Arial" w:hAnsi="Arial" w:cs="Arial"/>
        </w:rPr>
        <w:t>e delle connesse ragioni;</w:t>
      </w:r>
    </w:p>
    <w:p w:rsidR="00E23FC8" w:rsidRPr="0050260B" w:rsidRDefault="00E23FC8" w:rsidP="00E23FC8">
      <w:pPr>
        <w:spacing w:line="360" w:lineRule="auto"/>
        <w:jc w:val="both"/>
        <w:rPr>
          <w:rStyle w:val="Nessuno"/>
          <w:rFonts w:ascii="Arial" w:hAnsi="Arial" w:cs="Arial"/>
        </w:rPr>
      </w:pPr>
      <w:r w:rsidRPr="0050260B">
        <w:rPr>
          <w:rStyle w:val="Nessuno"/>
          <w:rFonts w:ascii="Arial" w:hAnsi="Arial" w:cs="Arial"/>
          <w:b/>
          <w:bCs/>
        </w:rPr>
        <w:t xml:space="preserve">Considerato </w:t>
      </w:r>
      <w:r w:rsidRPr="0050260B">
        <w:rPr>
          <w:rStyle w:val="Nessuno"/>
          <w:rFonts w:ascii="Arial" w:hAnsi="Arial" w:cs="Arial"/>
        </w:rPr>
        <w:t>che in questo nuovo scenario risulta quanto mai opportuno proseguire il confronto già avviato dal Governo con le Regioni speciali e le Province autonome nell’ambito del quale, fin dal 2015, è stata istituita la “Commissione tecnica” per discutere e ideare testi normativi di adeguamento delle procedure di revisione degli Statuti speciali e per la modifica delle procedure di adozione delle norme di attuazione degli stessi, da presentare alle Camere;</w:t>
      </w:r>
    </w:p>
    <w:p w:rsidR="00E23FC8" w:rsidRPr="0050260B" w:rsidRDefault="00E23FC8" w:rsidP="00E23FC8">
      <w:pPr>
        <w:spacing w:line="360" w:lineRule="auto"/>
        <w:jc w:val="both"/>
        <w:rPr>
          <w:rStyle w:val="Nessuno"/>
          <w:rFonts w:ascii="Arial" w:hAnsi="Arial" w:cs="Arial"/>
        </w:rPr>
      </w:pPr>
      <w:r w:rsidRPr="0050260B">
        <w:rPr>
          <w:rStyle w:val="Nessuno"/>
          <w:rFonts w:ascii="Arial" w:hAnsi="Arial" w:cs="Arial"/>
          <w:b/>
          <w:bCs/>
        </w:rPr>
        <w:t>Considerato</w:t>
      </w:r>
      <w:r w:rsidRPr="0050260B">
        <w:rPr>
          <w:rStyle w:val="Nessuno"/>
          <w:rFonts w:ascii="Arial" w:hAnsi="Arial" w:cs="Arial"/>
        </w:rPr>
        <w:t xml:space="preserve"> che nella fase attuale il confronto con il Governo dovrebbe coinvolgere il rilancio, nella loro interezza, dei temi del regionalismo e, in particolare, del regionalismo speciale e della riforma degli Statuti; </w:t>
      </w:r>
    </w:p>
    <w:p w:rsidR="00E23FC8" w:rsidRPr="0050260B" w:rsidRDefault="00E23FC8" w:rsidP="00E23FC8">
      <w:pPr>
        <w:spacing w:line="360" w:lineRule="auto"/>
        <w:jc w:val="both"/>
        <w:rPr>
          <w:rStyle w:val="Nessuno"/>
          <w:rFonts w:ascii="Arial" w:hAnsi="Arial" w:cs="Arial"/>
        </w:rPr>
      </w:pPr>
      <w:r w:rsidRPr="0050260B">
        <w:rPr>
          <w:rStyle w:val="Nessuno"/>
          <w:rFonts w:ascii="Arial" w:hAnsi="Arial" w:cs="Arial"/>
          <w:b/>
          <w:bCs/>
        </w:rPr>
        <w:t xml:space="preserve">Considerato </w:t>
      </w:r>
      <w:r w:rsidRPr="0050260B">
        <w:rPr>
          <w:rStyle w:val="Nessuno"/>
          <w:rFonts w:ascii="Arial" w:hAnsi="Arial" w:cs="Arial"/>
        </w:rPr>
        <w:t>che dal confronto fino ad ora avuto è maturata la volontà di valorizzare le diverse modalità di raccordo tra lo Stato e le Autonomie regionali attraverso il metodo dell’intesa da adottare con il massimo coinvolgimento delle rispettive Assemblee rappresentative anche per definire i rapporti di carattere finanziario;</w:t>
      </w:r>
    </w:p>
    <w:p w:rsidR="00E23FC8" w:rsidRPr="0050260B" w:rsidRDefault="00E23FC8" w:rsidP="00E23FC8">
      <w:pPr>
        <w:spacing w:line="360" w:lineRule="auto"/>
        <w:jc w:val="both"/>
        <w:rPr>
          <w:rStyle w:val="Nessuno"/>
          <w:rFonts w:ascii="Arial" w:hAnsi="Arial" w:cs="Arial"/>
        </w:rPr>
      </w:pPr>
      <w:r w:rsidRPr="0050260B">
        <w:rPr>
          <w:rStyle w:val="Nessuno"/>
          <w:rFonts w:ascii="Arial" w:hAnsi="Arial" w:cs="Arial"/>
          <w:b/>
          <w:bCs/>
        </w:rPr>
        <w:t xml:space="preserve">Ribadito </w:t>
      </w:r>
      <w:r w:rsidRPr="0050260B">
        <w:rPr>
          <w:rStyle w:val="Nessuno"/>
          <w:rFonts w:ascii="Arial" w:hAnsi="Arial" w:cs="Arial"/>
        </w:rPr>
        <w:t>che i testi fino ad ora elaborati nell’ambito della Commissione – i quali si allegano alla presente Dichiarazione – prevedono il coinvolgimento delle Assemblee legislative quali sedi “naturalmente” competenti ad intervenire nella procedura di revisione degli statuti speciali e nella procedura per l’adozione delle norme di attuazione e che, pertanto, i lavori della Commissione tecnica devono proseguire con una significativa presenza dei rappresentanti delle Assemblee legislative delle Regioni speciali e delle Province autonome;</w:t>
      </w:r>
    </w:p>
    <w:p w:rsidR="00E23FC8" w:rsidRDefault="00E23FC8" w:rsidP="00E23FC8">
      <w:pPr>
        <w:spacing w:line="360" w:lineRule="auto"/>
        <w:jc w:val="center"/>
        <w:rPr>
          <w:rStyle w:val="Nessuno"/>
          <w:rFonts w:ascii="Arial" w:hAnsi="Arial" w:cs="Arial"/>
          <w:b/>
          <w:bCs/>
        </w:rPr>
      </w:pPr>
    </w:p>
    <w:p w:rsidR="00E23FC8" w:rsidRPr="0050260B" w:rsidRDefault="00E23FC8" w:rsidP="00E23FC8">
      <w:pPr>
        <w:spacing w:line="360" w:lineRule="auto"/>
        <w:jc w:val="center"/>
        <w:rPr>
          <w:rStyle w:val="Nessuno"/>
          <w:rFonts w:ascii="Arial" w:hAnsi="Arial" w:cs="Arial"/>
        </w:rPr>
      </w:pPr>
      <w:r w:rsidRPr="0050260B">
        <w:rPr>
          <w:rStyle w:val="Nessuno"/>
          <w:rFonts w:ascii="Arial" w:hAnsi="Arial" w:cs="Arial"/>
          <w:b/>
          <w:bCs/>
        </w:rPr>
        <w:lastRenderedPageBreak/>
        <w:t>Dichiarano</w:t>
      </w:r>
    </w:p>
    <w:p w:rsidR="00E23FC8" w:rsidRPr="0050260B" w:rsidRDefault="00E23FC8" w:rsidP="00E23FC8">
      <w:pPr>
        <w:spacing w:line="360" w:lineRule="auto"/>
        <w:jc w:val="both"/>
        <w:rPr>
          <w:rStyle w:val="Nessuno"/>
          <w:rFonts w:ascii="Arial" w:hAnsi="Arial" w:cs="Arial"/>
        </w:rPr>
      </w:pPr>
      <w:r w:rsidRPr="0050260B">
        <w:rPr>
          <w:rStyle w:val="Nessuno"/>
          <w:rFonts w:ascii="Arial" w:hAnsi="Arial" w:cs="Arial"/>
        </w:rPr>
        <w:t>- la volontà di proseguire il confronto già avviato con il Governo al fine di completare il lavoro svolto dalla Commissione tecnica in materia di procedure di riforma degli statuti e di adozione delle norme di attuazione, ribadendo la richiesta al medesimo Governo e agli Esecutivi delle Regioni speciali e delle Province autonome di favorire un più ampio coinvolgimento dei rappresentanti delle Assemblee legislative da essi presiedute;</w:t>
      </w:r>
    </w:p>
    <w:p w:rsidR="00E23FC8" w:rsidRPr="0050260B" w:rsidRDefault="00E23FC8" w:rsidP="00E23FC8">
      <w:pPr>
        <w:spacing w:line="360" w:lineRule="auto"/>
        <w:jc w:val="both"/>
        <w:rPr>
          <w:rStyle w:val="Nessuno"/>
          <w:rFonts w:ascii="Arial" w:hAnsi="Arial" w:cs="Arial"/>
        </w:rPr>
      </w:pPr>
      <w:r w:rsidRPr="0050260B">
        <w:rPr>
          <w:rStyle w:val="Nessuno"/>
          <w:rFonts w:ascii="Arial" w:hAnsi="Arial" w:cs="Arial"/>
        </w:rPr>
        <w:t>- la volontà di rilanciare nelle opportune sedi istituzionali, in seguito agli esiti del referendum del 4 dicembre 2016, il tema del regionalismo speciale considerato in tutti i suoi aspetti – compresi quelli del federalismo fiscale e dei rapporti finanziari da definirsi previa intesa – per avviare una nuova stagione di riforme nella quale trovi compiuta attuazione il modello autonomistico disegnato nella Carta costituzionale e ulteriormente sviluppato con la riforma del 2001;</w:t>
      </w:r>
    </w:p>
    <w:p w:rsidR="00E23FC8" w:rsidRPr="0050260B" w:rsidRDefault="00E23FC8" w:rsidP="00E23FC8">
      <w:pPr>
        <w:spacing w:line="360" w:lineRule="auto"/>
        <w:jc w:val="both"/>
        <w:rPr>
          <w:rFonts w:ascii="Arial" w:hAnsi="Arial" w:cs="Arial"/>
        </w:rPr>
      </w:pPr>
      <w:r w:rsidRPr="0050260B">
        <w:rPr>
          <w:rStyle w:val="Nessuno"/>
          <w:rFonts w:ascii="Arial" w:hAnsi="Arial" w:cs="Arial"/>
        </w:rPr>
        <w:t>- l’impegno per una incisiva iniziativa che rafforzi il regionalismo complessivamente inteso come presupposto politico ancor prima che giuridico.</w:t>
      </w:r>
    </w:p>
    <w:p w:rsidR="00E23FC8" w:rsidRPr="0050260B" w:rsidRDefault="00E23FC8" w:rsidP="00E23FC8">
      <w:pPr>
        <w:spacing w:line="360" w:lineRule="auto"/>
        <w:jc w:val="both"/>
        <w:rPr>
          <w:rFonts w:ascii="Arial" w:hAnsi="Arial" w:cs="Arial"/>
          <w:bCs/>
          <w:i/>
          <w:bdr w:val="none" w:sz="0" w:space="0" w:color="auto" w:frame="1"/>
        </w:rPr>
      </w:pPr>
    </w:p>
    <w:p w:rsidR="001E4060" w:rsidRDefault="001E4060">
      <w:bookmarkStart w:id="1" w:name="_GoBack"/>
      <w:bookmarkEnd w:id="1"/>
    </w:p>
    <w:sectPr w:rsidR="001E4060">
      <w:headerReference w:type="default" r:id="rId4"/>
      <w:footerReference w:type="even" r:id="rId5"/>
      <w:footerReference w:type="default" r:id="rId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angle">
    <w:panose1 w:val="00000000000000000000"/>
    <w:charset w:val="00"/>
    <w:family w:val="auto"/>
    <w:notTrueType/>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6B10" w:rsidRDefault="00E23FC8" w:rsidP="00C34C95">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rsidR="00D46B10" w:rsidRDefault="00E23FC8" w:rsidP="00D46B10">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6B10" w:rsidRDefault="00E23FC8" w:rsidP="00C34C95">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Pr>
        <w:rStyle w:val="Numeropagina"/>
        <w:noProof/>
      </w:rPr>
      <w:t>1</w:t>
    </w:r>
    <w:r>
      <w:rPr>
        <w:rStyle w:val="Numeropagina"/>
      </w:rPr>
      <w:fldChar w:fldCharType="end"/>
    </w:r>
  </w:p>
  <w:p w:rsidR="00D46B10" w:rsidRDefault="00E23FC8" w:rsidP="00D46B10">
    <w:pPr>
      <w:pStyle w:val="Pidipagina"/>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818"/>
      <w:gridCol w:w="4820"/>
    </w:tblGrid>
    <w:tr w:rsidR="005E659F" w:rsidRPr="00455F98" w:rsidTr="00455F98">
      <w:tc>
        <w:tcPr>
          <w:tcW w:w="4889" w:type="dxa"/>
          <w:shd w:val="clear" w:color="auto" w:fill="auto"/>
        </w:tcPr>
        <w:p w:rsidR="005E659F" w:rsidRPr="00455F98" w:rsidRDefault="00E23FC8" w:rsidP="00455F98">
          <w:pPr>
            <w:pStyle w:val="Titolo3"/>
            <w:tabs>
              <w:tab w:val="left" w:pos="3960"/>
            </w:tabs>
            <w:ind w:right="0"/>
            <w:rPr>
              <w:rFonts w:ascii="Monotype Corsiva" w:hAnsi="Monotype Corsiva"/>
              <w:sz w:val="32"/>
              <w:szCs w:val="32"/>
            </w:rPr>
          </w:pPr>
        </w:p>
        <w:p w:rsidR="005E659F" w:rsidRPr="00455F98" w:rsidRDefault="00E23FC8" w:rsidP="00455F98">
          <w:pPr>
            <w:pStyle w:val="Titolo3"/>
            <w:tabs>
              <w:tab w:val="left" w:pos="3960"/>
            </w:tabs>
            <w:ind w:right="0"/>
            <w:rPr>
              <w:rFonts w:ascii="Monotype Corsiva" w:hAnsi="Monotype Corsiva"/>
              <w:sz w:val="32"/>
              <w:szCs w:val="32"/>
            </w:rPr>
          </w:pPr>
          <w:r w:rsidRPr="00455F98">
            <w:rPr>
              <w:rFonts w:ascii="Monotype Corsiva" w:hAnsi="Monotype Corsiva"/>
              <w:noProof/>
              <w:sz w:val="32"/>
              <w:szCs w:val="32"/>
            </w:rPr>
            <w:drawing>
              <wp:inline distT="0" distB="0" distL="0" distR="0">
                <wp:extent cx="809625" cy="1143000"/>
                <wp:effectExtent l="0" t="0" r="9525"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9625" cy="1143000"/>
                        </a:xfrm>
                        <a:prstGeom prst="rect">
                          <a:avLst/>
                        </a:prstGeom>
                        <a:noFill/>
                        <a:ln>
                          <a:noFill/>
                        </a:ln>
                      </pic:spPr>
                    </pic:pic>
                  </a:graphicData>
                </a:graphic>
              </wp:inline>
            </w:drawing>
          </w:r>
        </w:p>
      </w:tc>
      <w:tc>
        <w:tcPr>
          <w:tcW w:w="4889" w:type="dxa"/>
          <w:shd w:val="clear" w:color="auto" w:fill="auto"/>
        </w:tcPr>
        <w:p w:rsidR="005E659F" w:rsidRPr="00455F98" w:rsidRDefault="00E23FC8" w:rsidP="00455F98">
          <w:pPr>
            <w:pStyle w:val="Titolo3"/>
            <w:tabs>
              <w:tab w:val="left" w:pos="3960"/>
            </w:tabs>
            <w:ind w:right="0"/>
            <w:rPr>
              <w:rFonts w:ascii="Monotype Corsiva" w:hAnsi="Monotype Corsiva"/>
              <w:sz w:val="32"/>
              <w:szCs w:val="32"/>
            </w:rPr>
          </w:pPr>
        </w:p>
        <w:p w:rsidR="005E659F" w:rsidRPr="00455F98" w:rsidRDefault="00E23FC8" w:rsidP="00455F98">
          <w:pPr>
            <w:pStyle w:val="Titolo3"/>
            <w:tabs>
              <w:tab w:val="left" w:pos="3960"/>
            </w:tabs>
            <w:ind w:right="0"/>
            <w:rPr>
              <w:rFonts w:ascii="Monotype Corsiva" w:hAnsi="Monotype Corsiva"/>
              <w:sz w:val="32"/>
              <w:szCs w:val="32"/>
            </w:rPr>
          </w:pPr>
          <w:r w:rsidRPr="00455F98">
            <w:rPr>
              <w:rFonts w:ascii="Monotype Corsiva" w:hAnsi="Monotype Corsiva"/>
              <w:noProof/>
              <w:sz w:val="32"/>
              <w:szCs w:val="32"/>
            </w:rPr>
            <w:drawing>
              <wp:inline distT="0" distB="0" distL="0" distR="0">
                <wp:extent cx="895350" cy="1009650"/>
                <wp:effectExtent l="0" t="0" r="0" b="0"/>
                <wp:docPr id="1" name="Immagine 1" descr="logo_regione_sardeg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_regione_sardegn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95350" cy="1009650"/>
                        </a:xfrm>
                        <a:prstGeom prst="rect">
                          <a:avLst/>
                        </a:prstGeom>
                        <a:noFill/>
                        <a:ln>
                          <a:noFill/>
                        </a:ln>
                      </pic:spPr>
                    </pic:pic>
                  </a:graphicData>
                </a:graphic>
              </wp:inline>
            </w:drawing>
          </w:r>
        </w:p>
        <w:p w:rsidR="005E659F" w:rsidRPr="005E659F" w:rsidRDefault="00E23FC8" w:rsidP="00455F98">
          <w:pPr>
            <w:pStyle w:val="Titolo3"/>
            <w:tabs>
              <w:tab w:val="left" w:pos="3960"/>
            </w:tabs>
            <w:spacing w:line="360" w:lineRule="auto"/>
            <w:ind w:right="0"/>
          </w:pPr>
          <w:r w:rsidRPr="00455F98">
            <w:rPr>
              <w:rFonts w:ascii="Monotype Corsiva" w:hAnsi="Monotype Corsiva"/>
            </w:rPr>
            <w:t>Consiglio regionale della Sardegna</w:t>
          </w:r>
        </w:p>
      </w:tc>
    </w:tr>
  </w:tbl>
  <w:p w:rsidR="00D46B10" w:rsidRDefault="00E23FC8">
    <w:pPr>
      <w:pStyle w:val="Intestazion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3FC8"/>
    <w:rsid w:val="001E4060"/>
    <w:rsid w:val="00E23FC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A5F649F-130D-4D69-9D85-936A543FDB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E23FC8"/>
    <w:pPr>
      <w:spacing w:after="0" w:line="240" w:lineRule="auto"/>
    </w:pPr>
    <w:rPr>
      <w:rFonts w:ascii="Times New Roman" w:eastAsia="Times New Roman" w:hAnsi="Times New Roman" w:cs="Times New Roman"/>
      <w:sz w:val="24"/>
      <w:szCs w:val="24"/>
      <w:lang w:eastAsia="it-IT"/>
    </w:rPr>
  </w:style>
  <w:style w:type="paragraph" w:styleId="Titolo3">
    <w:name w:val="heading 3"/>
    <w:basedOn w:val="Normale"/>
    <w:next w:val="Normale"/>
    <w:link w:val="Titolo3Carattere"/>
    <w:qFormat/>
    <w:rsid w:val="00E23FC8"/>
    <w:pPr>
      <w:keepNext/>
      <w:ind w:right="3969"/>
      <w:jc w:val="center"/>
      <w:outlineLvl w:val="2"/>
    </w:pPr>
    <w:rPr>
      <w:rFonts w:ascii="Bangle" w:hAnsi="Bangle" w:cs="Arial"/>
      <w:i/>
      <w:iCs/>
      <w:color w:val="00008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Nessuno">
    <w:name w:val="Nessuno"/>
    <w:rsid w:val="00E23FC8"/>
  </w:style>
  <w:style w:type="character" w:customStyle="1" w:styleId="Titolo3Carattere">
    <w:name w:val="Titolo 3 Carattere"/>
    <w:basedOn w:val="Carpredefinitoparagrafo"/>
    <w:link w:val="Titolo3"/>
    <w:rsid w:val="00E23FC8"/>
    <w:rPr>
      <w:rFonts w:ascii="Bangle" w:eastAsia="Times New Roman" w:hAnsi="Bangle" w:cs="Arial"/>
      <w:i/>
      <w:iCs/>
      <w:color w:val="000080"/>
      <w:sz w:val="24"/>
      <w:szCs w:val="24"/>
      <w:lang w:eastAsia="it-IT"/>
    </w:rPr>
  </w:style>
  <w:style w:type="paragraph" w:styleId="Intestazione">
    <w:name w:val="header"/>
    <w:basedOn w:val="Normale"/>
    <w:link w:val="IntestazioneCarattere"/>
    <w:rsid w:val="00E23FC8"/>
    <w:pPr>
      <w:tabs>
        <w:tab w:val="center" w:pos="4819"/>
        <w:tab w:val="right" w:pos="9638"/>
      </w:tabs>
    </w:pPr>
  </w:style>
  <w:style w:type="character" w:customStyle="1" w:styleId="IntestazioneCarattere">
    <w:name w:val="Intestazione Carattere"/>
    <w:basedOn w:val="Carpredefinitoparagrafo"/>
    <w:link w:val="Intestazione"/>
    <w:rsid w:val="00E23FC8"/>
    <w:rPr>
      <w:rFonts w:ascii="Times New Roman" w:eastAsia="Times New Roman" w:hAnsi="Times New Roman" w:cs="Times New Roman"/>
      <w:sz w:val="24"/>
      <w:szCs w:val="24"/>
      <w:lang w:eastAsia="it-IT"/>
    </w:rPr>
  </w:style>
  <w:style w:type="paragraph" w:styleId="Pidipagina">
    <w:name w:val="footer"/>
    <w:basedOn w:val="Normale"/>
    <w:link w:val="PidipaginaCarattere"/>
    <w:rsid w:val="00E23FC8"/>
    <w:pPr>
      <w:tabs>
        <w:tab w:val="center" w:pos="4819"/>
        <w:tab w:val="right" w:pos="9638"/>
      </w:tabs>
    </w:pPr>
  </w:style>
  <w:style w:type="character" w:customStyle="1" w:styleId="PidipaginaCarattere">
    <w:name w:val="Piè di pagina Carattere"/>
    <w:basedOn w:val="Carpredefinitoparagrafo"/>
    <w:link w:val="Pidipagina"/>
    <w:rsid w:val="00E23FC8"/>
    <w:rPr>
      <w:rFonts w:ascii="Times New Roman" w:eastAsia="Times New Roman" w:hAnsi="Times New Roman" w:cs="Times New Roman"/>
      <w:sz w:val="24"/>
      <w:szCs w:val="24"/>
      <w:lang w:eastAsia="it-IT"/>
    </w:rPr>
  </w:style>
  <w:style w:type="character" w:styleId="Numeropagina">
    <w:name w:val="page number"/>
    <w:basedOn w:val="Carpredefinitoparagrafo"/>
    <w:rsid w:val="00E23FC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34708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857</Words>
  <Characters>4890</Characters>
  <Application>Microsoft Office Word</Application>
  <DocSecurity>0</DocSecurity>
  <Lines>40</Lines>
  <Paragraphs>11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5736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DLAI</dc:creator>
  <cp:keywords/>
  <dc:description/>
  <cp:lastModifiedBy>DLAI</cp:lastModifiedBy>
  <cp:revision>1</cp:revision>
  <dcterms:created xsi:type="dcterms:W3CDTF">2017-04-28T09:43:00Z</dcterms:created>
  <dcterms:modified xsi:type="dcterms:W3CDTF">2017-04-28T09:44:00Z</dcterms:modified>
</cp:coreProperties>
</file>